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76C5" w14:textId="77777777" w:rsidR="00D02779" w:rsidRDefault="00D02779" w:rsidP="00190457">
      <w:pPr>
        <w:rPr>
          <w:rFonts w:ascii="Arial" w:hAnsi="Arial" w:cs="Arial"/>
          <w:b/>
          <w:color w:val="1F497D"/>
          <w:sz w:val="28"/>
          <w:szCs w:val="20"/>
        </w:rPr>
      </w:pPr>
    </w:p>
    <w:p w14:paraId="36DE98F4" w14:textId="55333FE3" w:rsidR="00190457" w:rsidRPr="00623DCA" w:rsidRDefault="003F20C1" w:rsidP="00623DCA">
      <w:pPr>
        <w:jc w:val="center"/>
        <w:rPr>
          <w:rFonts w:ascii="Arial" w:hAnsi="Arial" w:cs="Arial"/>
          <w:color w:val="1F497D"/>
          <w:sz w:val="24"/>
          <w:szCs w:val="24"/>
        </w:rPr>
      </w:pPr>
      <w:r w:rsidRPr="00623DCA">
        <w:rPr>
          <w:rFonts w:ascii="Arial" w:hAnsi="Arial" w:cs="Arial"/>
          <w:color w:val="1F497D"/>
          <w:sz w:val="24"/>
          <w:szCs w:val="24"/>
        </w:rPr>
        <w:t>QUARTERLY INCENTIVE</w:t>
      </w:r>
      <w:r w:rsidR="00F87752">
        <w:rPr>
          <w:rFonts w:ascii="Arial" w:hAnsi="Arial" w:cs="Arial"/>
          <w:color w:val="1F497D"/>
          <w:sz w:val="24"/>
          <w:szCs w:val="24"/>
        </w:rPr>
        <w:t xml:space="preserve"> </w:t>
      </w:r>
    </w:p>
    <w:p w14:paraId="59FB3551" w14:textId="1539586B" w:rsidR="00865FBC" w:rsidRDefault="00865FBC" w:rsidP="0004377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B0F90CB" w14:textId="77777777" w:rsidR="00446010" w:rsidRDefault="00446010" w:rsidP="0004377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DDDD8CC" w14:textId="7D93A5C3" w:rsidR="00446010" w:rsidRPr="00446010" w:rsidRDefault="00446010" w:rsidP="00446010">
      <w:pPr>
        <w:jc w:val="both"/>
        <w:rPr>
          <w:rFonts w:ascii="Arial" w:hAnsi="Arial" w:cs="Arial"/>
          <w:sz w:val="24"/>
          <w:szCs w:val="24"/>
        </w:rPr>
      </w:pPr>
      <w:bookmarkStart w:id="0" w:name="_Hlk190416516"/>
      <w:r w:rsidRPr="00446010">
        <w:rPr>
          <w:rFonts w:ascii="Arial" w:hAnsi="Arial" w:cs="Arial"/>
          <w:color w:val="1F497D"/>
          <w:sz w:val="24"/>
          <w:szCs w:val="24"/>
        </w:rPr>
        <w:t xml:space="preserve">2 Contractors placed with </w:t>
      </w:r>
      <w:r>
        <w:rPr>
          <w:rFonts w:ascii="Arial" w:hAnsi="Arial" w:cs="Arial"/>
          <w:color w:val="1F497D"/>
          <w:sz w:val="24"/>
          <w:szCs w:val="24"/>
        </w:rPr>
        <w:t>a new client</w:t>
      </w:r>
    </w:p>
    <w:bookmarkEnd w:id="0"/>
    <w:p w14:paraId="3904F8B9" w14:textId="77777777" w:rsidR="00446010" w:rsidRDefault="00446010" w:rsidP="00446010">
      <w:pPr>
        <w:rPr>
          <w:rFonts w:ascii="Arial" w:hAnsi="Arial" w:cs="Arial"/>
        </w:rPr>
      </w:pPr>
    </w:p>
    <w:p w14:paraId="0EC6AC79" w14:textId="77777777" w:rsidR="00446010" w:rsidRDefault="00446010" w:rsidP="00446010">
      <w:pPr>
        <w:rPr>
          <w:rFonts w:ascii="Arial" w:hAnsi="Arial" w:cs="Arial"/>
        </w:rPr>
      </w:pPr>
      <w:r w:rsidRPr="00E063AB">
        <w:rPr>
          <w:rFonts w:ascii="Arial" w:hAnsi="Arial" w:cs="Arial"/>
        </w:rPr>
        <w:t>Make 2 contract placements with new clients during the quarter and win a bonus of £500.  To clarify this can be with the same</w:t>
      </w:r>
      <w:r>
        <w:rPr>
          <w:rFonts w:ascii="Arial" w:hAnsi="Arial" w:cs="Arial"/>
        </w:rPr>
        <w:t xml:space="preserve"> new</w:t>
      </w:r>
      <w:r w:rsidRPr="00E063AB">
        <w:rPr>
          <w:rFonts w:ascii="Arial" w:hAnsi="Arial" w:cs="Arial"/>
        </w:rPr>
        <w:t xml:space="preserve"> client or 2 new clients.  Both placements will need to </w:t>
      </w:r>
      <w:r w:rsidRPr="001351EC">
        <w:rPr>
          <w:rFonts w:ascii="Arial" w:hAnsi="Arial" w:cs="Arial"/>
        </w:rPr>
        <w:t>complete a minimum of 6 weeks employment to be counted</w:t>
      </w:r>
      <w:r w:rsidRPr="00E063AB">
        <w:rPr>
          <w:rFonts w:ascii="Arial" w:hAnsi="Arial" w:cs="Arial"/>
        </w:rPr>
        <w:t>, and the client has paid the due invoice</w:t>
      </w:r>
      <w:r>
        <w:rPr>
          <w:rFonts w:ascii="Arial" w:hAnsi="Arial" w:cs="Arial"/>
        </w:rPr>
        <w:t>s.</w:t>
      </w:r>
    </w:p>
    <w:p w14:paraId="48E87BD4" w14:textId="77777777" w:rsidR="00446010" w:rsidRPr="00E063AB" w:rsidRDefault="00446010" w:rsidP="00446010">
      <w:pPr>
        <w:rPr>
          <w:rFonts w:ascii="Arial" w:hAnsi="Arial" w:cs="Arial"/>
        </w:rPr>
      </w:pPr>
    </w:p>
    <w:p w14:paraId="76D35A92" w14:textId="77777777" w:rsidR="00446010" w:rsidRDefault="00446010" w:rsidP="00446010">
      <w:pPr>
        <w:rPr>
          <w:rFonts w:ascii="Arial" w:hAnsi="Arial" w:cs="Arial"/>
        </w:rPr>
      </w:pPr>
      <w:r w:rsidRPr="00E063AB">
        <w:rPr>
          <w:rFonts w:ascii="Arial" w:hAnsi="Arial" w:cs="Arial"/>
        </w:rPr>
        <w:t xml:space="preserve">Example: If a placement starts on the last day of the quarter, it will mean the Bonus will be paid in the next scheduled pay run once both candidates have completed </w:t>
      </w:r>
      <w:r>
        <w:rPr>
          <w:rFonts w:ascii="Arial" w:hAnsi="Arial" w:cs="Arial"/>
        </w:rPr>
        <w:t>6</w:t>
      </w:r>
      <w:r w:rsidRPr="00E063AB">
        <w:rPr>
          <w:rFonts w:ascii="Arial" w:hAnsi="Arial" w:cs="Arial"/>
        </w:rPr>
        <w:t xml:space="preserve"> weeks employment.</w:t>
      </w:r>
      <w:r>
        <w:rPr>
          <w:rFonts w:ascii="Arial" w:hAnsi="Arial" w:cs="Arial"/>
        </w:rPr>
        <w:t xml:space="preserve"> </w:t>
      </w:r>
    </w:p>
    <w:p w14:paraId="435C17A2" w14:textId="77777777" w:rsidR="00446010" w:rsidRDefault="00446010" w:rsidP="00446010">
      <w:pPr>
        <w:rPr>
          <w:rFonts w:ascii="Arial" w:hAnsi="Arial" w:cs="Arial"/>
        </w:rPr>
      </w:pPr>
    </w:p>
    <w:p w14:paraId="25469138" w14:textId="77777777" w:rsidR="00446010" w:rsidRDefault="00446010" w:rsidP="004460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minimum margin must be £5 per hour </w:t>
      </w:r>
    </w:p>
    <w:p w14:paraId="38A9614C" w14:textId="77777777" w:rsidR="00446010" w:rsidRPr="00E063AB" w:rsidRDefault="00446010" w:rsidP="00446010">
      <w:pPr>
        <w:rPr>
          <w:rFonts w:ascii="Arial" w:hAnsi="Arial" w:cs="Arial"/>
        </w:rPr>
      </w:pPr>
    </w:p>
    <w:p w14:paraId="1F3DE6B0" w14:textId="77777777" w:rsidR="00446010" w:rsidRPr="00E063AB" w:rsidRDefault="00446010" w:rsidP="00446010">
      <w:pPr>
        <w:rPr>
          <w:rFonts w:ascii="Arial" w:hAnsi="Arial" w:cs="Arial"/>
        </w:rPr>
      </w:pPr>
      <w:r w:rsidRPr="00E063AB">
        <w:rPr>
          <w:rFonts w:ascii="Arial" w:hAnsi="Arial" w:cs="Arial"/>
        </w:rPr>
        <w:t>New Client: A new client is a client Gold Group has not done business with for 12 months or more.</w:t>
      </w:r>
    </w:p>
    <w:p w14:paraId="24C7C382" w14:textId="77777777" w:rsidR="00446010" w:rsidRDefault="00446010" w:rsidP="00446010">
      <w:pPr>
        <w:rPr>
          <w:rFonts w:ascii="Arial" w:hAnsi="Arial" w:cs="Arial"/>
          <w:color w:val="9CC2E5" w:themeColor="accent1" w:themeTint="99"/>
          <w:sz w:val="24"/>
          <w:szCs w:val="24"/>
        </w:rPr>
      </w:pPr>
    </w:p>
    <w:p w14:paraId="40C4164F" w14:textId="7CD0BA49" w:rsidR="00446010" w:rsidRPr="00446010" w:rsidRDefault="00446010" w:rsidP="00446010">
      <w:pPr>
        <w:jc w:val="both"/>
        <w:rPr>
          <w:rFonts w:ascii="Arial" w:hAnsi="Arial" w:cs="Arial"/>
          <w:sz w:val="24"/>
          <w:szCs w:val="24"/>
        </w:rPr>
      </w:pPr>
      <w:r w:rsidRPr="00446010">
        <w:rPr>
          <w:rFonts w:ascii="Arial" w:hAnsi="Arial" w:cs="Arial"/>
          <w:color w:val="1F497D"/>
          <w:sz w:val="24"/>
          <w:szCs w:val="24"/>
        </w:rPr>
        <w:t xml:space="preserve">Place </w:t>
      </w:r>
      <w:r w:rsidR="00F87752">
        <w:rPr>
          <w:rFonts w:ascii="Arial" w:hAnsi="Arial" w:cs="Arial"/>
          <w:color w:val="1F497D"/>
          <w:sz w:val="24"/>
          <w:szCs w:val="24"/>
        </w:rPr>
        <w:t>75</w:t>
      </w:r>
      <w:r w:rsidRPr="00446010">
        <w:rPr>
          <w:rFonts w:ascii="Arial" w:hAnsi="Arial" w:cs="Arial"/>
          <w:color w:val="1F497D"/>
          <w:sz w:val="24"/>
          <w:szCs w:val="24"/>
        </w:rPr>
        <w:t>k of new business</w:t>
      </w:r>
    </w:p>
    <w:p w14:paraId="6FD0E99F" w14:textId="77777777" w:rsidR="00446010" w:rsidRDefault="00446010" w:rsidP="00446010">
      <w:pPr>
        <w:rPr>
          <w:rFonts w:ascii="Arial" w:hAnsi="Arial" w:cs="Arial"/>
        </w:rPr>
      </w:pPr>
    </w:p>
    <w:p w14:paraId="17F9BF5B" w14:textId="1EE7BE5A" w:rsidR="00446010" w:rsidRDefault="00446010" w:rsidP="00446010">
      <w:pPr>
        <w:rPr>
          <w:rFonts w:ascii="Arial" w:hAnsi="Arial" w:cs="Arial"/>
        </w:rPr>
      </w:pPr>
      <w:r w:rsidRPr="00E063AB">
        <w:rPr>
          <w:rFonts w:ascii="Arial" w:hAnsi="Arial" w:cs="Arial"/>
        </w:rPr>
        <w:t>To qualify for this incentive and win a bonus of £</w:t>
      </w:r>
      <w:r w:rsidR="00F87752">
        <w:rPr>
          <w:rFonts w:ascii="Arial" w:hAnsi="Arial" w:cs="Arial"/>
        </w:rPr>
        <w:t>750</w:t>
      </w:r>
      <w:r w:rsidRPr="00E063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you</w:t>
      </w:r>
      <w:r w:rsidRPr="00E063AB">
        <w:rPr>
          <w:rFonts w:ascii="Arial" w:hAnsi="Arial" w:cs="Arial"/>
        </w:rPr>
        <w:t xml:space="preserve"> must produce a total </w:t>
      </w:r>
      <w:r>
        <w:rPr>
          <w:rFonts w:ascii="Arial" w:hAnsi="Arial" w:cs="Arial"/>
        </w:rPr>
        <w:t xml:space="preserve">of </w:t>
      </w:r>
      <w:r w:rsidRPr="00E063AB">
        <w:rPr>
          <w:rFonts w:ascii="Arial" w:hAnsi="Arial" w:cs="Arial"/>
        </w:rPr>
        <w:t xml:space="preserve">more than </w:t>
      </w:r>
      <w:r w:rsidRPr="001351EC">
        <w:rPr>
          <w:rFonts w:ascii="Arial" w:hAnsi="Arial" w:cs="Arial"/>
        </w:rPr>
        <w:t>£</w:t>
      </w:r>
      <w:r w:rsidR="00F87752">
        <w:rPr>
          <w:rFonts w:ascii="Arial" w:hAnsi="Arial" w:cs="Arial"/>
        </w:rPr>
        <w:t>75</w:t>
      </w:r>
      <w:r w:rsidRPr="001351EC">
        <w:rPr>
          <w:rFonts w:ascii="Arial" w:hAnsi="Arial" w:cs="Arial"/>
        </w:rPr>
        <w:t>,000 of GP in new business in the quarter (</w:t>
      </w:r>
      <w:proofErr w:type="spellStart"/>
      <w:r w:rsidRPr="001351EC">
        <w:rPr>
          <w:rFonts w:ascii="Arial" w:hAnsi="Arial" w:cs="Arial"/>
        </w:rPr>
        <w:t>ie</w:t>
      </w:r>
      <w:proofErr w:type="spellEnd"/>
      <w:r w:rsidRPr="001351EC">
        <w:rPr>
          <w:rFonts w:ascii="Arial" w:hAnsi="Arial" w:cs="Arial"/>
        </w:rPr>
        <w:t xml:space="preserve"> £</w:t>
      </w:r>
      <w:r w:rsidR="00F87752">
        <w:rPr>
          <w:rFonts w:ascii="Arial" w:hAnsi="Arial" w:cs="Arial"/>
        </w:rPr>
        <w:t>75</w:t>
      </w:r>
      <w:r w:rsidRPr="001351EC">
        <w:rPr>
          <w:rFonts w:ascii="Arial" w:hAnsi="Arial" w:cs="Arial"/>
        </w:rPr>
        <w:t>,00</w:t>
      </w:r>
      <w:r>
        <w:rPr>
          <w:rFonts w:ascii="Arial" w:hAnsi="Arial" w:cs="Arial"/>
        </w:rPr>
        <w:t>1</w:t>
      </w:r>
      <w:r w:rsidRPr="001351EC">
        <w:rPr>
          <w:rFonts w:ascii="Arial" w:hAnsi="Arial" w:cs="Arial"/>
        </w:rPr>
        <w:t>+). Contract</w:t>
      </w:r>
      <w:r>
        <w:rPr>
          <w:rFonts w:ascii="Arial" w:hAnsi="Arial" w:cs="Arial"/>
        </w:rPr>
        <w:t xml:space="preserve">, </w:t>
      </w:r>
      <w:r w:rsidRPr="001351EC">
        <w:rPr>
          <w:rFonts w:ascii="Arial" w:hAnsi="Arial" w:cs="Arial"/>
        </w:rPr>
        <w:t xml:space="preserve">permanent </w:t>
      </w:r>
      <w:r>
        <w:rPr>
          <w:rFonts w:ascii="Arial" w:hAnsi="Arial" w:cs="Arial"/>
        </w:rPr>
        <w:t xml:space="preserve">and retained / executive GP will be counted </w:t>
      </w:r>
      <w:proofErr w:type="gramStart"/>
      <w:r w:rsidRPr="001351EC">
        <w:rPr>
          <w:rFonts w:ascii="Arial" w:hAnsi="Arial" w:cs="Arial"/>
        </w:rPr>
        <w:t>as long as</w:t>
      </w:r>
      <w:proofErr w:type="gramEnd"/>
      <w:r w:rsidRPr="001351EC">
        <w:rPr>
          <w:rFonts w:ascii="Arial" w:hAnsi="Arial" w:cs="Arial"/>
        </w:rPr>
        <w:t xml:space="preserve"> it is new business with new or existing clients within the quarter only, and contract GP will not roll over into another quarter. </w:t>
      </w:r>
    </w:p>
    <w:p w14:paraId="7207DCCE" w14:textId="77777777" w:rsidR="00446010" w:rsidRPr="001351EC" w:rsidRDefault="00446010" w:rsidP="00446010">
      <w:pPr>
        <w:rPr>
          <w:rFonts w:ascii="Arial" w:hAnsi="Arial" w:cs="Arial"/>
        </w:rPr>
      </w:pPr>
    </w:p>
    <w:p w14:paraId="632EBEED" w14:textId="77777777" w:rsidR="00446010" w:rsidRDefault="00446010" w:rsidP="00446010">
      <w:pPr>
        <w:rPr>
          <w:rFonts w:ascii="Arial" w:hAnsi="Arial" w:cs="Arial"/>
        </w:rPr>
      </w:pPr>
      <w:r w:rsidRPr="001351EC">
        <w:rPr>
          <w:rFonts w:ascii="Arial" w:hAnsi="Arial" w:cs="Arial"/>
        </w:rPr>
        <w:t>All resourced deals will have a 25% reduction applied to the total GP generated.</w:t>
      </w:r>
    </w:p>
    <w:p w14:paraId="10CD035F" w14:textId="77777777" w:rsidR="00446010" w:rsidRDefault="00446010" w:rsidP="00446010">
      <w:pPr>
        <w:rPr>
          <w:rFonts w:ascii="Arial" w:hAnsi="Arial" w:cs="Arial"/>
        </w:rPr>
      </w:pPr>
    </w:p>
    <w:p w14:paraId="7D9D9222" w14:textId="77777777" w:rsidR="00446010" w:rsidRPr="00446010" w:rsidRDefault="00446010" w:rsidP="00446010">
      <w:pPr>
        <w:jc w:val="both"/>
        <w:rPr>
          <w:rFonts w:ascii="Arial" w:hAnsi="Arial" w:cs="Arial"/>
          <w:b/>
          <w:bCs/>
        </w:rPr>
      </w:pPr>
      <w:bookmarkStart w:id="1" w:name="_Hlk190416547"/>
      <w:r w:rsidRPr="00446010">
        <w:rPr>
          <w:rFonts w:ascii="Arial" w:hAnsi="Arial" w:cs="Arial"/>
          <w:b/>
          <w:bCs/>
        </w:rPr>
        <w:t>Qualifying periods:</w:t>
      </w:r>
    </w:p>
    <w:p w14:paraId="20FC2D59" w14:textId="77777777" w:rsidR="00446010" w:rsidRPr="00446010" w:rsidRDefault="00446010" w:rsidP="00446010">
      <w:pPr>
        <w:jc w:val="both"/>
        <w:rPr>
          <w:rFonts w:ascii="Arial" w:hAnsi="Arial" w:cs="Arial"/>
          <w:b/>
          <w:bCs/>
        </w:rPr>
      </w:pPr>
    </w:p>
    <w:p w14:paraId="056460B7" w14:textId="77777777" w:rsidR="00446010" w:rsidRPr="00446010" w:rsidRDefault="00446010" w:rsidP="00446010">
      <w:pPr>
        <w:jc w:val="both"/>
        <w:rPr>
          <w:rFonts w:ascii="Arial" w:hAnsi="Arial" w:cs="Arial"/>
        </w:rPr>
      </w:pPr>
      <w:proofErr w:type="spellStart"/>
      <w:r w:rsidRPr="00446010">
        <w:rPr>
          <w:rFonts w:ascii="Arial" w:hAnsi="Arial" w:cs="Arial"/>
        </w:rPr>
        <w:t>Qtr</w:t>
      </w:r>
      <w:proofErr w:type="spellEnd"/>
      <w:r w:rsidRPr="00446010">
        <w:rPr>
          <w:rFonts w:ascii="Arial" w:hAnsi="Arial" w:cs="Arial"/>
        </w:rPr>
        <w:t xml:space="preserve"> 1 – 1</w:t>
      </w:r>
      <w:r w:rsidRPr="00446010">
        <w:rPr>
          <w:rFonts w:ascii="Arial" w:hAnsi="Arial" w:cs="Arial"/>
          <w:vertAlign w:val="superscript"/>
        </w:rPr>
        <w:t>st</w:t>
      </w:r>
      <w:r w:rsidRPr="00446010">
        <w:rPr>
          <w:rFonts w:ascii="Arial" w:hAnsi="Arial" w:cs="Arial"/>
        </w:rPr>
        <w:t xml:space="preserve"> February to 30</w:t>
      </w:r>
      <w:r w:rsidRPr="00446010">
        <w:rPr>
          <w:rFonts w:ascii="Arial" w:hAnsi="Arial" w:cs="Arial"/>
          <w:vertAlign w:val="superscript"/>
        </w:rPr>
        <w:t>th</w:t>
      </w:r>
      <w:r w:rsidRPr="00446010">
        <w:rPr>
          <w:rFonts w:ascii="Arial" w:hAnsi="Arial" w:cs="Arial"/>
        </w:rPr>
        <w:t xml:space="preserve"> April</w:t>
      </w:r>
    </w:p>
    <w:p w14:paraId="76DEF47D" w14:textId="77777777" w:rsidR="00446010" w:rsidRPr="00446010" w:rsidRDefault="00446010" w:rsidP="00446010">
      <w:pPr>
        <w:jc w:val="both"/>
        <w:rPr>
          <w:rFonts w:ascii="Arial" w:hAnsi="Arial" w:cs="Arial"/>
        </w:rPr>
      </w:pPr>
      <w:proofErr w:type="spellStart"/>
      <w:r w:rsidRPr="00446010">
        <w:rPr>
          <w:rFonts w:ascii="Arial" w:hAnsi="Arial" w:cs="Arial"/>
        </w:rPr>
        <w:t>Qtr</w:t>
      </w:r>
      <w:proofErr w:type="spellEnd"/>
      <w:r w:rsidRPr="00446010">
        <w:rPr>
          <w:rFonts w:ascii="Arial" w:hAnsi="Arial" w:cs="Arial"/>
        </w:rPr>
        <w:t xml:space="preserve"> 2 – 1</w:t>
      </w:r>
      <w:r w:rsidRPr="00446010">
        <w:rPr>
          <w:rFonts w:ascii="Arial" w:hAnsi="Arial" w:cs="Arial"/>
          <w:vertAlign w:val="superscript"/>
        </w:rPr>
        <w:t>st</w:t>
      </w:r>
      <w:r w:rsidRPr="00446010">
        <w:rPr>
          <w:rFonts w:ascii="Arial" w:hAnsi="Arial" w:cs="Arial"/>
        </w:rPr>
        <w:t xml:space="preserve"> May to 31</w:t>
      </w:r>
      <w:r w:rsidRPr="00446010">
        <w:rPr>
          <w:rFonts w:ascii="Arial" w:hAnsi="Arial" w:cs="Arial"/>
          <w:vertAlign w:val="superscript"/>
        </w:rPr>
        <w:t>st</w:t>
      </w:r>
      <w:r w:rsidRPr="00446010">
        <w:rPr>
          <w:rFonts w:ascii="Arial" w:hAnsi="Arial" w:cs="Arial"/>
        </w:rPr>
        <w:t xml:space="preserve"> July</w:t>
      </w:r>
    </w:p>
    <w:p w14:paraId="62565F76" w14:textId="77777777" w:rsidR="00446010" w:rsidRPr="00446010" w:rsidRDefault="00446010" w:rsidP="00446010">
      <w:pPr>
        <w:jc w:val="both"/>
        <w:rPr>
          <w:rFonts w:ascii="Arial" w:hAnsi="Arial" w:cs="Arial"/>
        </w:rPr>
      </w:pPr>
      <w:proofErr w:type="spellStart"/>
      <w:r w:rsidRPr="00446010">
        <w:rPr>
          <w:rFonts w:ascii="Arial" w:hAnsi="Arial" w:cs="Arial"/>
        </w:rPr>
        <w:t>Qtr</w:t>
      </w:r>
      <w:proofErr w:type="spellEnd"/>
      <w:r w:rsidRPr="00446010">
        <w:rPr>
          <w:rFonts w:ascii="Arial" w:hAnsi="Arial" w:cs="Arial"/>
        </w:rPr>
        <w:t xml:space="preserve"> 3 – 1</w:t>
      </w:r>
      <w:r w:rsidRPr="00446010">
        <w:rPr>
          <w:rFonts w:ascii="Arial" w:hAnsi="Arial" w:cs="Arial"/>
          <w:vertAlign w:val="superscript"/>
        </w:rPr>
        <w:t>st</w:t>
      </w:r>
      <w:r w:rsidRPr="00446010">
        <w:rPr>
          <w:rFonts w:ascii="Arial" w:hAnsi="Arial" w:cs="Arial"/>
        </w:rPr>
        <w:t xml:space="preserve"> August to 31</w:t>
      </w:r>
      <w:r w:rsidRPr="00446010">
        <w:rPr>
          <w:rFonts w:ascii="Arial" w:hAnsi="Arial" w:cs="Arial"/>
          <w:vertAlign w:val="superscript"/>
        </w:rPr>
        <w:t>st</w:t>
      </w:r>
      <w:r w:rsidRPr="00446010">
        <w:rPr>
          <w:rFonts w:ascii="Arial" w:hAnsi="Arial" w:cs="Arial"/>
        </w:rPr>
        <w:t xml:space="preserve"> October</w:t>
      </w:r>
    </w:p>
    <w:p w14:paraId="26991C0B" w14:textId="77777777" w:rsidR="00446010" w:rsidRPr="00446010" w:rsidRDefault="00446010" w:rsidP="00446010">
      <w:pPr>
        <w:jc w:val="both"/>
        <w:rPr>
          <w:rFonts w:ascii="Arial" w:hAnsi="Arial" w:cs="Arial"/>
        </w:rPr>
      </w:pPr>
      <w:proofErr w:type="spellStart"/>
      <w:r w:rsidRPr="00446010">
        <w:rPr>
          <w:rFonts w:ascii="Arial" w:hAnsi="Arial" w:cs="Arial"/>
        </w:rPr>
        <w:t>Qtr</w:t>
      </w:r>
      <w:proofErr w:type="spellEnd"/>
      <w:r w:rsidRPr="00446010">
        <w:rPr>
          <w:rFonts w:ascii="Arial" w:hAnsi="Arial" w:cs="Arial"/>
        </w:rPr>
        <w:t xml:space="preserve"> 4 – 1</w:t>
      </w:r>
      <w:r w:rsidRPr="00446010">
        <w:rPr>
          <w:rFonts w:ascii="Arial" w:hAnsi="Arial" w:cs="Arial"/>
          <w:vertAlign w:val="superscript"/>
        </w:rPr>
        <w:t>st</w:t>
      </w:r>
      <w:r w:rsidRPr="00446010">
        <w:rPr>
          <w:rFonts w:ascii="Arial" w:hAnsi="Arial" w:cs="Arial"/>
        </w:rPr>
        <w:t xml:space="preserve"> November to 31</w:t>
      </w:r>
      <w:r w:rsidRPr="00446010">
        <w:rPr>
          <w:rFonts w:ascii="Arial" w:hAnsi="Arial" w:cs="Arial"/>
          <w:vertAlign w:val="superscript"/>
        </w:rPr>
        <w:t>st</w:t>
      </w:r>
      <w:r w:rsidRPr="00446010">
        <w:rPr>
          <w:rFonts w:ascii="Arial" w:hAnsi="Arial" w:cs="Arial"/>
        </w:rPr>
        <w:t xml:space="preserve"> January</w:t>
      </w:r>
    </w:p>
    <w:bookmarkEnd w:id="1"/>
    <w:p w14:paraId="3F054E2A" w14:textId="77777777" w:rsidR="00446010" w:rsidRDefault="00446010" w:rsidP="00446010">
      <w:pPr>
        <w:rPr>
          <w:rFonts w:ascii="Arial" w:hAnsi="Arial" w:cs="Arial"/>
        </w:rPr>
      </w:pPr>
    </w:p>
    <w:p w14:paraId="617F7187" w14:textId="77777777" w:rsidR="00446010" w:rsidRDefault="00446010" w:rsidP="00446010">
      <w:pPr>
        <w:rPr>
          <w:rFonts w:ascii="Arial" w:hAnsi="Arial" w:cs="Arial"/>
        </w:rPr>
      </w:pPr>
    </w:p>
    <w:p w14:paraId="2CBAAD08" w14:textId="61E96A8F" w:rsidR="00446010" w:rsidRPr="007D7E82" w:rsidRDefault="00446010" w:rsidP="004460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Gold </w:t>
      </w:r>
      <w:r w:rsidRPr="007D7E82">
        <w:rPr>
          <w:rFonts w:ascii="Arial" w:hAnsi="Arial" w:cs="Arial"/>
          <w:sz w:val="24"/>
          <w:szCs w:val="24"/>
        </w:rPr>
        <w:t>Group reserves the right to modify or discontinue the incentive at any time.</w:t>
      </w:r>
    </w:p>
    <w:p w14:paraId="75AF4A0F" w14:textId="77777777" w:rsidR="00446010" w:rsidRDefault="00446010" w:rsidP="0004377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401BB3D" w14:textId="77777777" w:rsidR="00865FBC" w:rsidRPr="008238EB" w:rsidRDefault="00865FBC" w:rsidP="00043779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865FBC" w:rsidRPr="008238E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2CC02" w14:textId="77777777" w:rsidR="00DA5366" w:rsidRDefault="00DA5366" w:rsidP="00D02779">
      <w:pPr>
        <w:spacing w:line="240" w:lineRule="auto"/>
      </w:pPr>
      <w:r>
        <w:separator/>
      </w:r>
    </w:p>
  </w:endnote>
  <w:endnote w:type="continuationSeparator" w:id="0">
    <w:p w14:paraId="12E5EBF8" w14:textId="77777777" w:rsidR="00DA5366" w:rsidRDefault="00DA5366" w:rsidP="00D02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1207" w14:textId="15642DCC" w:rsidR="00D02779" w:rsidRDefault="00D02779" w:rsidP="00D02779">
    <w:pPr>
      <w:pStyle w:val="Footer"/>
      <w:jc w:val="right"/>
    </w:pPr>
    <w:r>
      <w:rPr>
        <w:rFonts w:ascii="Arial" w:hAnsi="Arial" w:cs="Arial"/>
        <w:color w:val="808080"/>
        <w:sz w:val="16"/>
        <w:szCs w:val="16"/>
      </w:rPr>
      <w:t xml:space="preserve">Title: Quarterly Incentive </w:t>
    </w:r>
    <w:r>
      <w:rPr>
        <w:rFonts w:ascii="Arial" w:hAnsi="Arial" w:cs="Arial"/>
        <w:color w:val="808080"/>
        <w:sz w:val="16"/>
        <w:szCs w:val="16"/>
      </w:rPr>
      <w:tab/>
      <w:t xml:space="preserve">Created: </w:t>
    </w:r>
    <w:r w:rsidR="00446010">
      <w:rPr>
        <w:rFonts w:ascii="Arial" w:hAnsi="Arial" w:cs="Arial"/>
        <w:color w:val="808080"/>
        <w:sz w:val="16"/>
        <w:szCs w:val="16"/>
      </w:rPr>
      <w:t>14/02/2025</w:t>
    </w:r>
    <w:r>
      <w:rPr>
        <w:rFonts w:ascii="Arial" w:hAnsi="Arial" w:cs="Arial"/>
        <w:color w:val="808080"/>
        <w:sz w:val="16"/>
        <w:szCs w:val="16"/>
      </w:rPr>
      <w:tab/>
      <w:t xml:space="preserve">Page </w:t>
    </w:r>
    <w:r>
      <w:rPr>
        <w:rFonts w:ascii="Arial" w:hAnsi="Arial" w:cs="Arial"/>
        <w:color w:val="808080"/>
        <w:sz w:val="16"/>
        <w:szCs w:val="16"/>
      </w:rPr>
      <w:fldChar w:fldCharType="begin"/>
    </w:r>
    <w:r>
      <w:rPr>
        <w:rFonts w:ascii="Arial" w:hAnsi="Arial" w:cs="Arial"/>
        <w:color w:val="808080"/>
        <w:sz w:val="16"/>
        <w:szCs w:val="16"/>
      </w:rPr>
      <w:instrText xml:space="preserve"> PAGE </w:instrText>
    </w:r>
    <w:r>
      <w:rPr>
        <w:rFonts w:ascii="Arial" w:hAnsi="Arial" w:cs="Arial"/>
        <w:color w:val="808080"/>
        <w:sz w:val="16"/>
        <w:szCs w:val="16"/>
      </w:rPr>
      <w:fldChar w:fldCharType="separate"/>
    </w:r>
    <w:r>
      <w:rPr>
        <w:rFonts w:ascii="Arial" w:hAnsi="Arial" w:cs="Arial"/>
        <w:color w:val="808080"/>
        <w:sz w:val="16"/>
        <w:szCs w:val="16"/>
      </w:rPr>
      <w:t>1</w:t>
    </w:r>
    <w:r>
      <w:rPr>
        <w:rFonts w:ascii="Arial" w:hAnsi="Arial" w:cs="Arial"/>
        <w:color w:val="808080"/>
        <w:sz w:val="16"/>
        <w:szCs w:val="16"/>
      </w:rPr>
      <w:fldChar w:fldCharType="end"/>
    </w:r>
    <w:r>
      <w:rPr>
        <w:rFonts w:ascii="Arial" w:hAnsi="Arial" w:cs="Arial"/>
        <w:color w:val="808080"/>
        <w:sz w:val="16"/>
        <w:szCs w:val="16"/>
      </w:rPr>
      <w:t xml:space="preserve"> of </w:t>
    </w:r>
    <w:r>
      <w:rPr>
        <w:rFonts w:ascii="Arial" w:hAnsi="Arial" w:cs="Arial"/>
        <w:color w:val="808080"/>
        <w:sz w:val="16"/>
        <w:szCs w:val="16"/>
      </w:rPr>
      <w:fldChar w:fldCharType="begin"/>
    </w:r>
    <w:r>
      <w:rPr>
        <w:rFonts w:ascii="Arial" w:hAnsi="Arial" w:cs="Arial"/>
        <w:color w:val="808080"/>
        <w:sz w:val="16"/>
        <w:szCs w:val="16"/>
      </w:rPr>
      <w:instrText xml:space="preserve"> NUMPAGES  </w:instrText>
    </w:r>
    <w:r>
      <w:rPr>
        <w:rFonts w:ascii="Arial" w:hAnsi="Arial" w:cs="Arial"/>
        <w:color w:val="808080"/>
        <w:sz w:val="16"/>
        <w:szCs w:val="16"/>
      </w:rPr>
      <w:fldChar w:fldCharType="separate"/>
    </w:r>
    <w:r>
      <w:rPr>
        <w:rFonts w:ascii="Arial" w:hAnsi="Arial" w:cs="Arial"/>
        <w:color w:val="808080"/>
        <w:sz w:val="16"/>
        <w:szCs w:val="16"/>
      </w:rPr>
      <w:t>3</w:t>
    </w:r>
    <w:r>
      <w:rPr>
        <w:rFonts w:ascii="Arial" w:hAnsi="Arial" w:cs="Arial"/>
        <w:color w:val="808080"/>
        <w:sz w:val="16"/>
        <w:szCs w:val="16"/>
      </w:rPr>
      <w:fldChar w:fldCharType="end"/>
    </w:r>
  </w:p>
  <w:p w14:paraId="06E15FC0" w14:textId="698C764F" w:rsidR="00D02779" w:rsidRPr="00027288" w:rsidRDefault="00D02779" w:rsidP="00D02779">
    <w:pPr>
      <w:pStyle w:val="Foo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Author:  Sales Director</w:t>
    </w:r>
    <w:r>
      <w:rPr>
        <w:rFonts w:ascii="Arial" w:hAnsi="Arial" w:cs="Arial"/>
        <w:color w:val="808080"/>
        <w:sz w:val="16"/>
        <w:szCs w:val="16"/>
      </w:rPr>
      <w:tab/>
      <w:t>Revised:</w:t>
    </w:r>
    <w:r w:rsidR="009C3888">
      <w:rPr>
        <w:rFonts w:ascii="Arial" w:hAnsi="Arial" w:cs="Arial"/>
        <w:color w:val="808080"/>
        <w:sz w:val="16"/>
        <w:szCs w:val="16"/>
      </w:rPr>
      <w:t xml:space="preserve"> 02/09/2025</w:t>
    </w:r>
    <w:r>
      <w:rPr>
        <w:rFonts w:ascii="Arial" w:hAnsi="Arial" w:cs="Arial"/>
        <w:color w:val="808080"/>
        <w:sz w:val="16"/>
        <w:szCs w:val="16"/>
      </w:rPr>
      <w:tab/>
      <w:t>Version: 1</w:t>
    </w:r>
  </w:p>
  <w:p w14:paraId="58F3BB21" w14:textId="77777777" w:rsidR="00D02779" w:rsidRDefault="00D02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E004F" w14:textId="77777777" w:rsidR="00DA5366" w:rsidRDefault="00DA5366" w:rsidP="00D02779">
      <w:pPr>
        <w:spacing w:line="240" w:lineRule="auto"/>
      </w:pPr>
      <w:r>
        <w:separator/>
      </w:r>
    </w:p>
  </w:footnote>
  <w:footnote w:type="continuationSeparator" w:id="0">
    <w:p w14:paraId="205E8FE1" w14:textId="77777777" w:rsidR="00DA5366" w:rsidRDefault="00DA5366" w:rsidP="00D027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AC09" w14:textId="2F981918" w:rsidR="00D02779" w:rsidRPr="00623DCA" w:rsidRDefault="00623DCA" w:rsidP="00623DCA">
    <w:pPr>
      <w:pStyle w:val="Header"/>
    </w:pPr>
    <w:r>
      <w:rPr>
        <w:noProof/>
        <w:lang w:eastAsia="en-GB"/>
      </w:rPr>
      <w:drawing>
        <wp:inline distT="0" distB="0" distL="0" distR="0" wp14:anchorId="79078528" wp14:editId="308C4EC3">
          <wp:extent cx="1047750" cy="523875"/>
          <wp:effectExtent l="19050" t="0" r="0" b="0"/>
          <wp:docPr id="22" name="Picture 0" descr="Gold Group - 120x6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ld Group - 120x6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75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8222E"/>
    <w:multiLevelType w:val="hybridMultilevel"/>
    <w:tmpl w:val="9F7C0692"/>
    <w:lvl w:ilvl="0" w:tplc="8D1E31E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97D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6A11A0"/>
    <w:multiLevelType w:val="hybridMultilevel"/>
    <w:tmpl w:val="BAA27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D5EC6"/>
    <w:multiLevelType w:val="hybridMultilevel"/>
    <w:tmpl w:val="45401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03265">
    <w:abstractNumId w:val="1"/>
  </w:num>
  <w:num w:numId="2" w16cid:durableId="1248034372">
    <w:abstractNumId w:val="0"/>
  </w:num>
  <w:num w:numId="3" w16cid:durableId="1632438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45"/>
    <w:rsid w:val="000326A1"/>
    <w:rsid w:val="00043779"/>
    <w:rsid w:val="000D0304"/>
    <w:rsid w:val="000E3168"/>
    <w:rsid w:val="0011330F"/>
    <w:rsid w:val="00137441"/>
    <w:rsid w:val="00171AFF"/>
    <w:rsid w:val="00190457"/>
    <w:rsid w:val="001B0150"/>
    <w:rsid w:val="002501D0"/>
    <w:rsid w:val="00260116"/>
    <w:rsid w:val="002A0F17"/>
    <w:rsid w:val="00313FE3"/>
    <w:rsid w:val="0034716C"/>
    <w:rsid w:val="00385155"/>
    <w:rsid w:val="00395AEC"/>
    <w:rsid w:val="003F20C1"/>
    <w:rsid w:val="004257DF"/>
    <w:rsid w:val="00446010"/>
    <w:rsid w:val="005655FA"/>
    <w:rsid w:val="005D3D45"/>
    <w:rsid w:val="005D74C9"/>
    <w:rsid w:val="00623DCA"/>
    <w:rsid w:val="00632A05"/>
    <w:rsid w:val="00765B98"/>
    <w:rsid w:val="008109AB"/>
    <w:rsid w:val="008238EB"/>
    <w:rsid w:val="00865FBC"/>
    <w:rsid w:val="00884652"/>
    <w:rsid w:val="0088688E"/>
    <w:rsid w:val="008F2BDF"/>
    <w:rsid w:val="009317F9"/>
    <w:rsid w:val="00974C8A"/>
    <w:rsid w:val="009C3888"/>
    <w:rsid w:val="00A70D32"/>
    <w:rsid w:val="00AC2247"/>
    <w:rsid w:val="00AC5033"/>
    <w:rsid w:val="00C0312A"/>
    <w:rsid w:val="00C847E9"/>
    <w:rsid w:val="00CF3B0C"/>
    <w:rsid w:val="00D02779"/>
    <w:rsid w:val="00D377A2"/>
    <w:rsid w:val="00DA5366"/>
    <w:rsid w:val="00DD2C20"/>
    <w:rsid w:val="00DD6E9B"/>
    <w:rsid w:val="00E24C93"/>
    <w:rsid w:val="00E8640A"/>
    <w:rsid w:val="00F232F4"/>
    <w:rsid w:val="00F72A4F"/>
    <w:rsid w:val="00F87752"/>
    <w:rsid w:val="00FA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8171C"/>
  <w15:chartTrackingRefBased/>
  <w15:docId w15:val="{FEC78EED-7AF5-4399-AD23-3D4125F7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D45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3D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27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7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027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77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7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7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Leman</dc:creator>
  <cp:keywords/>
  <dc:description/>
  <cp:lastModifiedBy>Bethany Gwilliam</cp:lastModifiedBy>
  <cp:revision>2</cp:revision>
  <cp:lastPrinted>2022-01-27T13:11:00Z</cp:lastPrinted>
  <dcterms:created xsi:type="dcterms:W3CDTF">2025-09-02T09:30:00Z</dcterms:created>
  <dcterms:modified xsi:type="dcterms:W3CDTF">2025-09-02T09:30:00Z</dcterms:modified>
</cp:coreProperties>
</file>